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5796"/>
        <w:gridCol w:w="1260"/>
        <w:gridCol w:w="1390"/>
      </w:tblGrid>
      <w:tr w:rsidR="00D11AA8" w:rsidRPr="00D11AA8" w:rsidTr="00D11AA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257175</wp:posOffset>
                  </wp:positionV>
                  <wp:extent cx="5581650" cy="1885950"/>
                  <wp:effectExtent l="0" t="0" r="0" b="0"/>
                  <wp:wrapNone/>
                  <wp:docPr id="3090" name="Image 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11AA8" w:rsidRPr="00D11AA8">
              <w:trPr>
                <w:trHeight w:val="495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bookmarkStart w:id="0" w:name="RANGE!A1:D44"/>
                  <w:bookmarkEnd w:id="0"/>
                </w:p>
              </w:tc>
            </w:tr>
          </w:tbl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D11AA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 xml:space="preserve">  Ordre de prélèvement des tubes sanguins BD adultes </w:t>
            </w:r>
            <w:r w:rsidRPr="00D11AA8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fr-FR"/>
              </w:rPr>
              <w:t>site HML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46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53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Translucide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 ml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  <w:t>Tube de purge/sans additif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Réf 362725</w:t>
            </w:r>
          </w:p>
        </w:tc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A utiliser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fr-FR"/>
              </w:rPr>
              <w:t xml:space="preserve"> impérativement pour chaque prélèvement à l'ailette, pour un bilan d'hémostase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sauf si prélèvement d'une hémoculture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 pas envoyer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  <w:t>Tube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sans additif pour purger l'air de la tubulure = 1ml de sang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200025</wp:posOffset>
                  </wp:positionV>
                  <wp:extent cx="542925" cy="514350"/>
                  <wp:effectExtent l="0" t="0" r="9525" b="0"/>
                  <wp:wrapNone/>
                  <wp:docPr id="3094" name="Image 3094" descr="Hemogard_Transpar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10" descr="Hemogard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11AA8" w:rsidRPr="00D11AA8">
              <w:trPr>
                <w:trHeight w:val="230"/>
                <w:tblCellSpacing w:w="0" w:type="dxa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11AA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11AA8" w:rsidRPr="00D11AA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46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269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Bleu 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2.7 ml  </w:t>
            </w:r>
            <w:r w:rsidRPr="00D11AA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Citrate de Sodium 9NC Réf 363048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A remplir jusqu'au trait 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étiquette BLEU</w:t>
            </w:r>
            <w:r w:rsidRPr="00D11AA8">
              <w:rPr>
                <w:rFonts w:ascii="Times New Roman" w:eastAsia="Times New Roman" w:hAnsi="Times New Roman" w:cs="Times New Roman"/>
                <w:color w:val="993300"/>
                <w:u w:val="single"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u w:val="single"/>
                <w:lang w:eastAsia="fr-FR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Hémostase/TP/TCA/Ddimères/Ac anti PF4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D11AA8" w:rsidRPr="00D11AA8">
              <w:trPr>
                <w:trHeight w:val="276"/>
                <w:tblCellSpacing w:w="0" w:type="dxa"/>
              </w:trPr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1AA8" w:rsidRPr="00D11AA8" w:rsidRDefault="00A922E9" w:rsidP="00D1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11AA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-22225</wp:posOffset>
                        </wp:positionV>
                        <wp:extent cx="542925" cy="581025"/>
                        <wp:effectExtent l="0" t="0" r="9525" b="9525"/>
                        <wp:wrapNone/>
                        <wp:docPr id="3091" name="Image 3091" descr="Hemogard_BleuP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91" name="Picture 9" descr="Hemogard_BleuP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11AA8" w:rsidRPr="00D11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D11AA8" w:rsidRPr="00D11AA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278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Bilan de thrombose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tubes 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17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Plaquettes sur citrate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Rouge foncé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 ml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Grand tube gel SST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Réf 368968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étiquette RG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Electrophorèse, Immuno fixation,  IgA, IgG, IgM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18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A922E9" w:rsidRPr="00D11AA8" w:rsidTr="00A922E9">
              <w:trPr>
                <w:trHeight w:val="450"/>
                <w:tblCellSpacing w:w="0" w:type="dxa"/>
              </w:trPr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2E9" w:rsidRPr="00D11AA8" w:rsidRDefault="00A922E9" w:rsidP="00A92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922E9" w:rsidRPr="00D11AA8" w:rsidTr="00A922E9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2E9" w:rsidRPr="00D11AA8" w:rsidRDefault="00A922E9" w:rsidP="00A92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11AA8" w:rsidRPr="00D11AA8" w:rsidRDefault="00A922E9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-543560</wp:posOffset>
                  </wp:positionV>
                  <wp:extent cx="419100" cy="600075"/>
                  <wp:effectExtent l="0" t="0" r="0" b="9525"/>
                  <wp:wrapNone/>
                  <wp:docPr id="3096" name="Image 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177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Hormonologie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 (TSH, Cortisol..), 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Marqueurs tumoraux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 (ACE,AFP, PSA...)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Bilan martial: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 Fer,Transferrine, Coef de saturation, Ferritine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  <w:t>Sérologie (HIV, Hépatite A, Hépatite B, Hépatite C, toxoplasmose...) (+ 1 tube supplémentaire si &gt; 4 sérologies prescrites)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Autres: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 Vit B12, Folates sériques, Vitamine D, PTH, Préalbumine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Auto immunité (FAN, DNAN, ACPN…)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Anti-béta2GP1, Anti-cardiolipides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7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Rouge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 ml (sans gel)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Activateur de Coagulation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Réf 369032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RGSG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Lithium, digoxine, dépakine</w:t>
            </w:r>
            <w:r w:rsidRPr="00D11AA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(acide valproique)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A922E9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-9525</wp:posOffset>
                  </wp:positionV>
                  <wp:extent cx="542925" cy="495300"/>
                  <wp:effectExtent l="0" t="0" r="9525" b="0"/>
                  <wp:wrapNone/>
                  <wp:docPr id="3092" name="Image 3092" descr="Hemogard_Rou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6" descr="Hemogard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157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Cryoglobulines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u w:val="single"/>
                <w:lang w:eastAsia="fr-FR"/>
              </w:rPr>
              <w:t>(à 37°c dans pochette spécifique)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tubes 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46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Vert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 ml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Héparinate de lithium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Réf  367374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étiquette VT</w:t>
            </w:r>
          </w:p>
        </w:tc>
        <w:tc>
          <w:tcPr>
            <w:tcW w:w="5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Ionogramme complet, créat, urée, albumine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Bilans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 : Calcique, Hépatique, Cardiaque, Lipidique, protéines, troponine, proBNP, toxiques, paracétamol, phénobarbital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A922E9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-413385</wp:posOffset>
                  </wp:positionV>
                  <wp:extent cx="561975" cy="657225"/>
                  <wp:effectExtent l="0" t="0" r="9525" b="9525"/>
                  <wp:wrapNone/>
                  <wp:docPr id="3098" name="Image 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63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PCT (procalcitonine), B2M, HCG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7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Ammoniémie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u w:val="single"/>
                <w:lang w:eastAsia="fr-FR"/>
              </w:rPr>
              <w:t>( à 4°c dans pochette spécifique)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Vitamine C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u w:val="single"/>
                <w:lang w:eastAsia="fr-FR"/>
              </w:rPr>
              <w:t>( à 4°c et abri lumière dans pochette spécifique)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Violet 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 ml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EDTA K3E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Réf 368860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étiquette VIO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NFS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A922E9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824" behindDoc="0" locked="0" layoutInCell="1" allowOverlap="1" wp14:anchorId="279B90EB" wp14:editId="1613460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-471170</wp:posOffset>
                  </wp:positionV>
                  <wp:extent cx="457200" cy="4953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D11AA8" w:rsidRPr="00D11AA8">
              <w:trPr>
                <w:trHeight w:val="408"/>
                <w:tblCellSpacing w:w="0" w:type="dxa"/>
              </w:trPr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11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D11AA8" w:rsidRPr="00D11AA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Groupe RAI TDA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1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VS, HbA1c, CD4,CD8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137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Tacrolimus, ciclosporine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A922E9">
        <w:trPr>
          <w:trHeight w:val="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Electrophorèse de l'hémoglobine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55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BNP, Fructosamines, 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  <w:t>Homocystéine</w:t>
            </w:r>
            <w:r w:rsidRPr="00D11AA8">
              <w:rPr>
                <w:rFonts w:ascii="Times New Roman" w:eastAsia="Times New Roman" w:hAnsi="Times New Roman" w:cs="Times New Roman"/>
                <w:color w:val="008000"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u w:val="single"/>
                <w:lang w:eastAsia="fr-FR"/>
              </w:rPr>
              <w:t>( à 4°c dans pochette spécifique)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Dosages anti-infectieux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Charge virale HIV/ HCV/ HBV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(pour chaque charge virale)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tubes 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Charge virale EBV/ CMV </w:t>
            </w:r>
            <w:r w:rsidRPr="00D11AA8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(pour chaque charge virale)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9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>Gris 2 ml Fluorure Oxalate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Réf 368920 </w:t>
            </w: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D11AA8">
              <w:rPr>
                <w:rFonts w:ascii="Times New Roman" w:eastAsia="Times New Roman" w:hAnsi="Times New Roman" w:cs="Times New Roman"/>
                <w:b/>
                <w:bCs/>
                <w:color w:val="993300"/>
                <w:u w:val="single"/>
                <w:lang w:eastAsia="fr-FR"/>
              </w:rPr>
              <w:t>code étiquette  GR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lang w:eastAsia="fr-FR"/>
              </w:rPr>
              <w:t xml:space="preserve"> lactate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tube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</wp:posOffset>
                  </wp:positionV>
                  <wp:extent cx="504825" cy="561975"/>
                  <wp:effectExtent l="0" t="0" r="9525" b="9525"/>
                  <wp:wrapNone/>
                  <wp:docPr id="3093" name="Image 3093" descr="Hemogard_Gr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2" descr="Hemogard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AA8" w:rsidRPr="00D11AA8" w:rsidTr="00D11AA8">
        <w:trPr>
          <w:trHeight w:val="300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D11AA8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Veiller au bon remplissage des tubes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571500" cy="523875"/>
                  <wp:effectExtent l="0" t="0" r="0" b="9525"/>
                  <wp:wrapNone/>
                  <wp:docPr id="3095" name="Image 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D11AA8" w:rsidRPr="00D11AA8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AA8" w:rsidRPr="00D11AA8" w:rsidRDefault="00D11AA8" w:rsidP="00D11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70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Il est recommandé d'homogénéiser le tube par plusieurs retournements lents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70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Identifier les tubes avec soin à l'aide de </w:t>
            </w:r>
            <w:r w:rsidRPr="00D11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l'étiquette patient ou celle de la PCBM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70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1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Veiller à respecter les conditions recommandées de prélèvement et de transport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1AA8" w:rsidRPr="00D11AA8" w:rsidTr="00D11AA8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0A23FA" w:rsidP="00D11A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bookmarkStart w:id="1" w:name="_GoBack" w:colFirst="0" w:colLast="0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Labo-Biologie-C1/I/DIV029 v2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A8" w:rsidRPr="00D11AA8" w:rsidRDefault="00D11AA8" w:rsidP="00D1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1"/>
    </w:tbl>
    <w:p w:rsidR="00535AAC" w:rsidRDefault="00535AAC"/>
    <w:sectPr w:rsidR="00535AAC" w:rsidSect="00A922E9">
      <w:headerReference w:type="even" r:id="rId16"/>
      <w:headerReference w:type="default" r:id="rId17"/>
      <w:headerReference w:type="first" r:id="rId18"/>
      <w:pgSz w:w="11906" w:h="16838"/>
      <w:pgMar w:top="142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A8" w:rsidRDefault="00D11AA8" w:rsidP="00D11AA8">
      <w:pPr>
        <w:spacing w:after="0" w:line="240" w:lineRule="auto"/>
      </w:pPr>
      <w:r>
        <w:separator/>
      </w:r>
    </w:p>
  </w:endnote>
  <w:endnote w:type="continuationSeparator" w:id="0">
    <w:p w:rsidR="00D11AA8" w:rsidRDefault="00D11AA8" w:rsidP="00D1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A8" w:rsidRDefault="00D11AA8" w:rsidP="00D11AA8">
      <w:pPr>
        <w:spacing w:after="0" w:line="240" w:lineRule="auto"/>
      </w:pPr>
      <w:r>
        <w:separator/>
      </w:r>
    </w:p>
  </w:footnote>
  <w:footnote w:type="continuationSeparator" w:id="0">
    <w:p w:rsidR="00D11AA8" w:rsidRDefault="00D11AA8" w:rsidP="00D1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A8" w:rsidRDefault="000A23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77829" o:spid="_x0000_s2050" type="#_x0000_t136" style="position:absolute;margin-left:0;margin-top:0;width:586.05pt;height:5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ULE LA VERSION ELECTRONIQUE FAIT F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A8" w:rsidRDefault="000A23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77830" o:spid="_x0000_s2051" type="#_x0000_t136" style="position:absolute;margin-left:0;margin-top:0;width:586.05pt;height:5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ULE LA VERSION ELECTRONIQUE FAIT FO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A8" w:rsidRDefault="000A23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77828" o:spid="_x0000_s2049" type="#_x0000_t136" style="position:absolute;margin-left:0;margin-top:0;width:586.05pt;height:5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ULE LA VERSION ELECTRONIQUE FAIT FO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8"/>
    <w:rsid w:val="000A23FA"/>
    <w:rsid w:val="00323802"/>
    <w:rsid w:val="00535AAC"/>
    <w:rsid w:val="00A922E9"/>
    <w:rsid w:val="00D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9FBD41"/>
  <w15:chartTrackingRefBased/>
  <w15:docId w15:val="{7BE0B8F4-B988-4362-82D9-D417C525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AA8"/>
  </w:style>
  <w:style w:type="paragraph" w:styleId="Pieddepage">
    <w:name w:val="footer"/>
    <w:basedOn w:val="Normal"/>
    <w:link w:val="PieddepageCar"/>
    <w:uiPriority w:val="99"/>
    <w:unhideWhenUsed/>
    <w:rsid w:val="00D1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1884-BA3A-4E8B-893C-5E45C7C4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LEFEUVRE</dc:creator>
  <cp:keywords/>
  <dc:description/>
  <cp:lastModifiedBy>Anne LEFEUVRE</cp:lastModifiedBy>
  <cp:revision>4</cp:revision>
  <dcterms:created xsi:type="dcterms:W3CDTF">2024-03-16T18:22:00Z</dcterms:created>
  <dcterms:modified xsi:type="dcterms:W3CDTF">2024-03-16T18:28:00Z</dcterms:modified>
</cp:coreProperties>
</file>